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471" w14:textId="2E817C2B" w:rsidR="006A457B" w:rsidRDefault="009C33E3">
      <w:r>
        <w:t>TECHNICAL DATA</w:t>
      </w:r>
    </w:p>
    <w:p w14:paraId="388540FB" w14:textId="6B1AC256" w:rsidR="009C33E3" w:rsidRDefault="009C33E3"/>
    <w:p w14:paraId="7C9E3F52" w14:textId="5DF02426" w:rsidR="009C33E3" w:rsidRDefault="009C33E3"/>
    <w:p w14:paraId="45BF2E78"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Purpose:</w:t>
      </w:r>
      <w:r>
        <w:rPr>
          <w:rStyle w:val="apple-converted-space"/>
          <w:rFonts w:ascii="Arial" w:hAnsi="Arial" w:cs="Arial"/>
          <w:color w:val="000000"/>
        </w:rPr>
        <w:t> </w:t>
      </w:r>
      <w:r>
        <w:rPr>
          <w:rFonts w:ascii="Arial" w:hAnsi="Arial" w:cs="Arial"/>
          <w:color w:val="000000"/>
        </w:rPr>
        <w:t>for exterior use</w:t>
      </w:r>
      <w:r>
        <w:rPr>
          <w:rFonts w:ascii="Arial" w:hAnsi="Arial" w:cs="Arial"/>
          <w:color w:val="000000"/>
        </w:rPr>
        <w:br/>
      </w:r>
      <w:r>
        <w:rPr>
          <w:rStyle w:val="Strong"/>
          <w:rFonts w:ascii="Arial" w:hAnsi="Arial" w:cs="Arial"/>
          <w:color w:val="000000"/>
          <w:bdr w:val="none" w:sz="0" w:space="0" w:color="auto" w:frame="1"/>
        </w:rPr>
        <w:t>Binder:</w:t>
      </w:r>
      <w:r>
        <w:rPr>
          <w:rStyle w:val="apple-converted-space"/>
          <w:rFonts w:ascii="Arial" w:hAnsi="Arial" w:cs="Arial"/>
          <w:color w:val="000000"/>
        </w:rPr>
        <w:t> </w:t>
      </w:r>
      <w:r>
        <w:rPr>
          <w:rFonts w:ascii="Arial" w:hAnsi="Arial" w:cs="Arial"/>
          <w:color w:val="000000"/>
        </w:rPr>
        <w:t>acrylic dispersion</w:t>
      </w:r>
      <w:r>
        <w:rPr>
          <w:rFonts w:ascii="Arial" w:hAnsi="Arial" w:cs="Arial"/>
          <w:color w:val="000000"/>
        </w:rPr>
        <w:br/>
      </w:r>
      <w:r>
        <w:rPr>
          <w:rStyle w:val="Strong"/>
          <w:rFonts w:ascii="Arial" w:hAnsi="Arial" w:cs="Arial"/>
          <w:color w:val="000000"/>
          <w:bdr w:val="none" w:sz="0" w:space="0" w:color="auto" w:frame="1"/>
        </w:rPr>
        <w:t>Solvent:</w:t>
      </w:r>
      <w:r>
        <w:rPr>
          <w:rStyle w:val="apple-converted-space"/>
          <w:rFonts w:ascii="Arial" w:hAnsi="Arial" w:cs="Arial"/>
          <w:color w:val="000000"/>
        </w:rPr>
        <w:t> </w:t>
      </w:r>
      <w:r>
        <w:rPr>
          <w:rFonts w:ascii="Arial" w:hAnsi="Arial" w:cs="Arial"/>
          <w:color w:val="000000"/>
        </w:rPr>
        <w:t>water</w:t>
      </w:r>
      <w:r>
        <w:rPr>
          <w:rFonts w:ascii="Arial" w:hAnsi="Arial" w:cs="Arial"/>
          <w:color w:val="000000"/>
        </w:rPr>
        <w:br/>
      </w:r>
      <w:r>
        <w:rPr>
          <w:rStyle w:val="Strong"/>
          <w:rFonts w:ascii="Arial" w:hAnsi="Arial" w:cs="Arial"/>
          <w:color w:val="000000"/>
          <w:bdr w:val="none" w:sz="0" w:space="0" w:color="auto" w:frame="1"/>
        </w:rPr>
        <w:t>Color:</w:t>
      </w:r>
      <w:r>
        <w:rPr>
          <w:rStyle w:val="apple-converted-space"/>
          <w:rFonts w:ascii="Arial" w:hAnsi="Arial" w:cs="Arial"/>
          <w:color w:val="000000"/>
        </w:rPr>
        <w:t> </w:t>
      </w:r>
      <w:r>
        <w:rPr>
          <w:rFonts w:ascii="Arial" w:hAnsi="Arial" w:cs="Arial"/>
          <w:color w:val="000000"/>
        </w:rPr>
        <w:t>whitish, white</w:t>
      </w:r>
      <w:r>
        <w:rPr>
          <w:rFonts w:ascii="Arial" w:hAnsi="Arial" w:cs="Arial"/>
          <w:color w:val="000000"/>
        </w:rPr>
        <w:br/>
      </w:r>
      <w:r>
        <w:rPr>
          <w:rStyle w:val="Strong"/>
          <w:rFonts w:ascii="Arial" w:hAnsi="Arial" w:cs="Arial"/>
          <w:color w:val="000000"/>
          <w:bdr w:val="none" w:sz="0" w:space="0" w:color="auto" w:frame="1"/>
        </w:rPr>
        <w:t>Density:</w:t>
      </w:r>
      <w:r>
        <w:rPr>
          <w:rStyle w:val="apple-converted-space"/>
          <w:rFonts w:ascii="Arial" w:hAnsi="Arial" w:cs="Arial"/>
          <w:color w:val="000000"/>
        </w:rPr>
        <w:t> </w:t>
      </w:r>
      <w:r>
        <w:rPr>
          <w:rFonts w:ascii="Arial" w:hAnsi="Arial" w:cs="Arial"/>
          <w:color w:val="000000"/>
        </w:rPr>
        <w:t>~1,000 g/cm³</w:t>
      </w:r>
      <w:r>
        <w:rPr>
          <w:rFonts w:ascii="Arial" w:hAnsi="Arial" w:cs="Arial"/>
          <w:color w:val="000000"/>
        </w:rPr>
        <w:br/>
      </w:r>
      <w:r>
        <w:rPr>
          <w:rStyle w:val="Strong"/>
          <w:rFonts w:ascii="Arial" w:hAnsi="Arial" w:cs="Arial"/>
          <w:color w:val="000000"/>
          <w:bdr w:val="none" w:sz="0" w:space="0" w:color="auto" w:frame="1"/>
        </w:rPr>
        <w:t>pH:</w:t>
      </w:r>
      <w:r>
        <w:rPr>
          <w:rStyle w:val="apple-converted-space"/>
          <w:rFonts w:ascii="Arial" w:hAnsi="Arial" w:cs="Arial"/>
          <w:color w:val="000000"/>
        </w:rPr>
        <w:t> </w:t>
      </w:r>
      <w:r>
        <w:rPr>
          <w:rFonts w:ascii="Arial" w:hAnsi="Arial" w:cs="Arial"/>
          <w:color w:val="000000"/>
        </w:rPr>
        <w:t>7,5-8,5</w:t>
      </w:r>
      <w:r>
        <w:rPr>
          <w:rFonts w:ascii="Arial" w:hAnsi="Arial" w:cs="Arial"/>
          <w:color w:val="000000"/>
        </w:rPr>
        <w:br/>
      </w:r>
      <w:r>
        <w:rPr>
          <w:rStyle w:val="Strong"/>
          <w:rFonts w:ascii="Arial" w:hAnsi="Arial" w:cs="Arial"/>
          <w:color w:val="000000"/>
          <w:bdr w:val="none" w:sz="0" w:space="0" w:color="auto" w:frame="1"/>
        </w:rPr>
        <w:t>Volatile organic compounds (VOC):</w:t>
      </w:r>
      <w:r>
        <w:rPr>
          <w:rStyle w:val="apple-converted-space"/>
          <w:rFonts w:ascii="Arial" w:hAnsi="Arial" w:cs="Arial"/>
          <w:color w:val="000000"/>
        </w:rPr>
        <w:t> </w:t>
      </w:r>
      <w:r>
        <w:rPr>
          <w:rFonts w:ascii="Arial" w:hAnsi="Arial" w:cs="Arial"/>
          <w:color w:val="000000"/>
        </w:rPr>
        <w:t>&lt;40 g/l EN ISO 11890-2</w:t>
      </w:r>
      <w:r>
        <w:rPr>
          <w:rFonts w:ascii="Arial" w:hAnsi="Arial" w:cs="Arial"/>
          <w:color w:val="000000"/>
        </w:rPr>
        <w:br/>
      </w:r>
      <w:r>
        <w:rPr>
          <w:rStyle w:val="Strong"/>
          <w:rFonts w:ascii="Arial" w:hAnsi="Arial" w:cs="Arial"/>
          <w:color w:val="000000"/>
          <w:bdr w:val="none" w:sz="0" w:space="0" w:color="auto" w:frame="1"/>
        </w:rPr>
        <w:t>Non-volatile-matter content:</w:t>
      </w:r>
      <w:r>
        <w:rPr>
          <w:rStyle w:val="apple-converted-space"/>
          <w:rFonts w:ascii="Arial" w:hAnsi="Arial" w:cs="Arial"/>
          <w:color w:val="000000"/>
        </w:rPr>
        <w:t> </w:t>
      </w:r>
      <w:r>
        <w:rPr>
          <w:rFonts w:ascii="Arial" w:hAnsi="Arial" w:cs="Arial"/>
          <w:color w:val="000000"/>
        </w:rPr>
        <w:t>12,0-13,0 % EN ISO 3251</w:t>
      </w:r>
      <w:r>
        <w:rPr>
          <w:rFonts w:ascii="Arial" w:hAnsi="Arial" w:cs="Arial"/>
          <w:color w:val="000000"/>
        </w:rPr>
        <w:br/>
      </w:r>
      <w:r>
        <w:rPr>
          <w:rStyle w:val="Strong"/>
          <w:rFonts w:ascii="Arial" w:hAnsi="Arial" w:cs="Arial"/>
          <w:color w:val="000000"/>
          <w:bdr w:val="none" w:sz="0" w:space="0" w:color="auto" w:frame="1"/>
        </w:rPr>
        <w:t>Resistance to static water (23±2 °C, 24 h):</w:t>
      </w:r>
      <w:r>
        <w:rPr>
          <w:rStyle w:val="apple-converted-space"/>
          <w:rFonts w:ascii="Arial" w:hAnsi="Arial" w:cs="Arial"/>
          <w:color w:val="000000"/>
        </w:rPr>
        <w:t> </w:t>
      </w:r>
      <w:r>
        <w:rPr>
          <w:rFonts w:ascii="Arial" w:hAnsi="Arial" w:cs="Arial"/>
          <w:color w:val="000000"/>
        </w:rPr>
        <w:t>after 24 hours defect rating 0 (S0) EN ISO 2812-2; EN ISO 4628-1</w:t>
      </w:r>
    </w:p>
    <w:p w14:paraId="52669A45"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Work tools:</w:t>
      </w:r>
      <w:r>
        <w:rPr>
          <w:rStyle w:val="apple-converted-space"/>
          <w:rFonts w:ascii="Arial" w:hAnsi="Arial" w:cs="Arial"/>
          <w:color w:val="000000"/>
        </w:rPr>
        <w:t> </w:t>
      </w:r>
      <w:r>
        <w:rPr>
          <w:rFonts w:ascii="Arial" w:hAnsi="Arial" w:cs="Arial"/>
          <w:color w:val="000000"/>
        </w:rPr>
        <w:t>brush, roller, airless spraying gun</w:t>
      </w:r>
      <w:r>
        <w:rPr>
          <w:rFonts w:ascii="Arial" w:hAnsi="Arial" w:cs="Arial"/>
          <w:color w:val="000000"/>
        </w:rPr>
        <w:br/>
      </w:r>
      <w:r>
        <w:rPr>
          <w:rStyle w:val="Strong"/>
          <w:rFonts w:ascii="Arial" w:hAnsi="Arial" w:cs="Arial"/>
          <w:color w:val="000000"/>
          <w:bdr w:val="none" w:sz="0" w:space="0" w:color="auto" w:frame="1"/>
        </w:rPr>
        <w:t>Tool cleaning:</w:t>
      </w:r>
      <w:r>
        <w:rPr>
          <w:rStyle w:val="apple-converted-space"/>
          <w:rFonts w:ascii="Arial" w:hAnsi="Arial" w:cs="Arial"/>
          <w:color w:val="000000"/>
        </w:rPr>
        <w:t> </w:t>
      </w:r>
      <w:r>
        <w:rPr>
          <w:rFonts w:ascii="Arial" w:hAnsi="Arial" w:cs="Arial"/>
          <w:color w:val="000000"/>
        </w:rPr>
        <w:t>with water</w:t>
      </w:r>
      <w:r>
        <w:rPr>
          <w:rFonts w:ascii="Arial" w:hAnsi="Arial" w:cs="Arial"/>
          <w:color w:val="000000"/>
        </w:rPr>
        <w:br/>
      </w:r>
      <w:r>
        <w:rPr>
          <w:rStyle w:val="Strong"/>
          <w:rFonts w:ascii="Arial" w:hAnsi="Arial" w:cs="Arial"/>
          <w:color w:val="000000"/>
          <w:bdr w:val="none" w:sz="0" w:space="0" w:color="auto" w:frame="1"/>
        </w:rPr>
        <w:t>Application conditions:</w:t>
      </w:r>
      <w:r>
        <w:rPr>
          <w:rStyle w:val="apple-converted-space"/>
          <w:rFonts w:ascii="Arial" w:hAnsi="Arial" w:cs="Arial"/>
          <w:color w:val="000000"/>
        </w:rPr>
        <w:t> </w:t>
      </w:r>
      <w:r>
        <w:rPr>
          <w:rFonts w:ascii="Arial" w:hAnsi="Arial" w:cs="Arial"/>
          <w:color w:val="000000"/>
        </w:rPr>
        <w:t>+10 °C to +25 °C and 35–80 % relative humidity. Do not prime in very hot, cold, humid (rain, dew, fog) and windy weather, avoid direct sunlight.</w:t>
      </w:r>
      <w:r>
        <w:rPr>
          <w:rFonts w:ascii="Arial" w:hAnsi="Arial" w:cs="Arial"/>
          <w:color w:val="000000"/>
        </w:rPr>
        <w:br/>
      </w:r>
      <w:r>
        <w:rPr>
          <w:rStyle w:val="Strong"/>
          <w:rFonts w:ascii="Arial" w:hAnsi="Arial" w:cs="Arial"/>
          <w:color w:val="000000"/>
          <w:bdr w:val="none" w:sz="0" w:space="0" w:color="auto" w:frame="1"/>
        </w:rPr>
        <w:t>Coverage rate:</w:t>
      </w:r>
      <w:r>
        <w:rPr>
          <w:rStyle w:val="apple-converted-space"/>
          <w:rFonts w:ascii="Arial" w:hAnsi="Arial" w:cs="Arial"/>
          <w:color w:val="000000"/>
        </w:rPr>
        <w:t> </w:t>
      </w:r>
      <w:r>
        <w:rPr>
          <w:rFonts w:ascii="Arial" w:hAnsi="Arial" w:cs="Arial"/>
          <w:color w:val="000000"/>
        </w:rPr>
        <w:t>sawn wood: 4-7 m²/ l; planed wood: 6-10 m²/l, applied in 1 layer.</w:t>
      </w:r>
      <w:r>
        <w:rPr>
          <w:rFonts w:ascii="Arial" w:hAnsi="Arial" w:cs="Arial"/>
          <w:color w:val="000000"/>
        </w:rPr>
        <w:br/>
      </w:r>
      <w:r>
        <w:rPr>
          <w:rStyle w:val="Strong"/>
          <w:rFonts w:ascii="Arial" w:hAnsi="Arial" w:cs="Arial"/>
          <w:color w:val="000000"/>
          <w:bdr w:val="none" w:sz="0" w:space="0" w:color="auto" w:frame="1"/>
        </w:rPr>
        <w:t>Drying time (23 °C, 50 % RH):</w:t>
      </w:r>
      <w:r>
        <w:rPr>
          <w:rStyle w:val="apple-converted-space"/>
          <w:rFonts w:ascii="Arial" w:hAnsi="Arial" w:cs="Arial"/>
          <w:color w:val="000000"/>
        </w:rPr>
        <w:t> </w:t>
      </w:r>
      <w:r>
        <w:rPr>
          <w:rFonts w:ascii="Arial" w:hAnsi="Arial" w:cs="Arial"/>
          <w:color w:val="000000"/>
        </w:rPr>
        <w:t>1 hour. Complete drying time: 24 hours. Drying time depends on surface, layer thickness, air temperature, humidity, etc.</w:t>
      </w:r>
    </w:p>
    <w:p w14:paraId="45391964"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Surface preparation</w:t>
      </w:r>
      <w:r>
        <w:rPr>
          <w:rFonts w:ascii="Arial" w:hAnsi="Arial" w:cs="Arial"/>
          <w:color w:val="000000"/>
        </w:rPr>
        <w:br/>
        <w:t>The wood must be dry, with a maximum moisture content of 12-18 % at all stages of treatment. Surface must be clean, firm and free of fungi. Sand deteriorated or greyed areas. Remove old poorly adhering paint. Clean dust, grease and soot with an alkaline cleaner. Remove all previous oil or wax coatings, resins to pure wood using white spirit, acetone or thinner 646. Wash treated surfaces thoroughly with water and allow to dry.</w:t>
      </w:r>
    </w:p>
    <w:p w14:paraId="3A8FE061"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Priming</w:t>
      </w:r>
      <w:r>
        <w:rPr>
          <w:rFonts w:ascii="Arial" w:hAnsi="Arial" w:cs="Arial"/>
          <w:color w:val="000000"/>
        </w:rPr>
        <w:br/>
        <w:t>Stir well before use. Apply even layer along the wood fiber. Prime cutting points, edges of planks or logs, joints of boards. Wait at least 24 hours for the primer to dry completely before applying the finishing layer.</w:t>
      </w:r>
    </w:p>
    <w:p w14:paraId="3C9FB4EB" w14:textId="77777777" w:rsidR="009C33E3" w:rsidRDefault="009C33E3" w:rsidP="009C33E3">
      <w:pPr>
        <w:pStyle w:val="NormalWeb"/>
        <w:spacing w:before="0" w:beforeAutospacing="0" w:after="0" w:afterAutospacing="0"/>
        <w:textAlignment w:val="baseline"/>
        <w:rPr>
          <w:rFonts w:ascii="Arial" w:hAnsi="Arial" w:cs="Arial"/>
          <w:color w:val="000000"/>
        </w:rPr>
      </w:pPr>
      <w:r>
        <w:rPr>
          <w:rFonts w:ascii="Arial" w:hAnsi="Arial" w:cs="Arial"/>
          <w:b/>
          <w:bCs/>
          <w:color w:val="000000"/>
          <w:bdr w:val="none" w:sz="0" w:space="0" w:color="auto" w:frame="1"/>
        </w:rPr>
        <w:t>Precautionary statements: </w:t>
      </w:r>
      <w:r>
        <w:rPr>
          <w:rFonts w:ascii="Arial" w:hAnsi="Arial" w:cs="Arial"/>
          <w:color w:val="000000"/>
        </w:rPr>
        <w:t>keep out of reach of children, avoid release to the environment, wear protective gloves/ protective clothing/eye protective/face protective. IF ON SKIN: wash with plenty of soap and water. IF IN EYES: rinse cautiously with water for several minutes. Remove contact lenses, if present and easy to do. Continue rinsing.</w:t>
      </w:r>
    </w:p>
    <w:p w14:paraId="55EC6061" w14:textId="77777777" w:rsidR="009C33E3" w:rsidRDefault="009C33E3" w:rsidP="009C33E3">
      <w:pPr>
        <w:pStyle w:val="NormalWeb"/>
        <w:spacing w:before="0" w:beforeAutospacing="0" w:after="0" w:afterAutospacing="0"/>
        <w:textAlignment w:val="baseline"/>
        <w:rPr>
          <w:rFonts w:ascii="Arial" w:hAnsi="Arial" w:cs="Arial"/>
          <w:color w:val="000000"/>
        </w:rPr>
      </w:pPr>
      <w:r>
        <w:rPr>
          <w:rFonts w:ascii="Arial" w:hAnsi="Arial" w:cs="Arial"/>
          <w:b/>
          <w:bCs/>
          <w:color w:val="000000"/>
          <w:bdr w:val="none" w:sz="0" w:space="0" w:color="auto" w:frame="1"/>
        </w:rPr>
        <w:t>Additional hazard information: </w:t>
      </w:r>
      <w:r>
        <w:rPr>
          <w:rFonts w:ascii="Arial" w:hAnsi="Arial" w:cs="Arial"/>
          <w:color w:val="000000"/>
        </w:rPr>
        <w:t>EUH208 – contains a mixture of 5-chlor-2-metil-2H-izotiazol-3-one and 2-metil-2H-izotiazol -3-one (3:1), 1,2-benzisothiazol-3(2H) -one, can cause allergy in humans.</w:t>
      </w:r>
    </w:p>
    <w:p w14:paraId="683A4E3D"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Shelf life in tightly closed original packaging:</w:t>
      </w:r>
      <w:r>
        <w:rPr>
          <w:rStyle w:val="apple-converted-space"/>
          <w:rFonts w:ascii="Arial" w:hAnsi="Arial" w:cs="Arial"/>
          <w:color w:val="000000"/>
        </w:rPr>
        <w:t> </w:t>
      </w:r>
      <w:r>
        <w:rPr>
          <w:rFonts w:ascii="Arial" w:hAnsi="Arial" w:cs="Arial"/>
          <w:color w:val="000000"/>
        </w:rPr>
        <w:t>24 months from the date of manufacture</w:t>
      </w:r>
    </w:p>
    <w:p w14:paraId="1FD874AC"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Storage and transportation conditions:</w:t>
      </w:r>
      <w:r>
        <w:rPr>
          <w:rStyle w:val="apple-converted-space"/>
          <w:rFonts w:ascii="Arial" w:hAnsi="Arial" w:cs="Arial"/>
          <w:color w:val="000000"/>
        </w:rPr>
        <w:t> </w:t>
      </w:r>
      <w:r>
        <w:rPr>
          <w:rFonts w:ascii="Arial" w:hAnsi="Arial" w:cs="Arial"/>
          <w:color w:val="000000"/>
        </w:rPr>
        <w:t>store the product tightly closed in dry well-ventilated place at a temperature of +5 ⁰C to +30 ⁰C, protect against from damage, frost and direct sunlight.</w:t>
      </w:r>
    </w:p>
    <w:p w14:paraId="4E009D49"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Waste management:</w:t>
      </w:r>
      <w:r>
        <w:rPr>
          <w:rStyle w:val="apple-converted-space"/>
          <w:rFonts w:ascii="Arial" w:hAnsi="Arial" w:cs="Arial"/>
          <w:b/>
          <w:bCs/>
          <w:color w:val="000000"/>
          <w:bdr w:val="none" w:sz="0" w:space="0" w:color="auto" w:frame="1"/>
        </w:rPr>
        <w:t> </w:t>
      </w:r>
      <w:r>
        <w:rPr>
          <w:rFonts w:ascii="Arial" w:hAnsi="Arial" w:cs="Arial"/>
          <w:color w:val="000000"/>
        </w:rPr>
        <w:t>Do not pour into drains, water or soil. Empty, dry product package should be recycled or disposed of in accordance with national law.</w:t>
      </w:r>
    </w:p>
    <w:p w14:paraId="089ED935" w14:textId="77777777" w:rsidR="009C33E3" w:rsidRDefault="009C33E3" w:rsidP="009C33E3">
      <w:pPr>
        <w:pStyle w:val="NormalWeb"/>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Packing:</w:t>
      </w:r>
      <w:r>
        <w:rPr>
          <w:rStyle w:val="apple-converted-space"/>
          <w:rFonts w:ascii="Arial" w:hAnsi="Arial" w:cs="Arial"/>
          <w:color w:val="000000"/>
        </w:rPr>
        <w:t> </w:t>
      </w:r>
      <w:r>
        <w:rPr>
          <w:rFonts w:ascii="Arial" w:hAnsi="Arial" w:cs="Arial"/>
          <w:color w:val="000000"/>
        </w:rPr>
        <w:t>1 l, 5 l, 10 l canisters</w:t>
      </w:r>
    </w:p>
    <w:p w14:paraId="60A7AD47" w14:textId="77777777" w:rsidR="009C33E3" w:rsidRDefault="009C33E3"/>
    <w:sectPr w:rsidR="009C33E3" w:rsidSect="00E42BC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E3"/>
    <w:rsid w:val="006A457B"/>
    <w:rsid w:val="009C33E3"/>
    <w:rsid w:val="00E42BC7"/>
    <w:rsid w:val="00E7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88A120"/>
  <w14:defaultImageDpi w14:val="32767"/>
  <w15:chartTrackingRefBased/>
  <w15:docId w15:val="{B04D3376-E0F9-E64B-A412-14BD33F7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3E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C33E3"/>
    <w:rPr>
      <w:b/>
      <w:bCs/>
    </w:rPr>
  </w:style>
  <w:style w:type="character" w:customStyle="1" w:styleId="apple-converted-space">
    <w:name w:val="apple-converted-space"/>
    <w:basedOn w:val="DefaultParagraphFont"/>
    <w:rsid w:val="009C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 Valiuska</dc:creator>
  <cp:keywords/>
  <dc:description/>
  <cp:lastModifiedBy>Eimantas Valiuska</cp:lastModifiedBy>
  <cp:revision>1</cp:revision>
  <dcterms:created xsi:type="dcterms:W3CDTF">2022-07-26T07:24:00Z</dcterms:created>
  <dcterms:modified xsi:type="dcterms:W3CDTF">2022-07-26T07:24:00Z</dcterms:modified>
</cp:coreProperties>
</file>